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94" w:rsidRDefault="00FB477D">
      <w:pPr>
        <w:widowControl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：</w:t>
      </w:r>
    </w:p>
    <w:p w:rsidR="00640194" w:rsidRDefault="00FB477D">
      <w:pPr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XXX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单位</w:t>
      </w:r>
      <w:r w:rsidR="006525FB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北京市工业互联网标识解析行业应用实践案例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-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应用层级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案例名称</w:t>
      </w:r>
    </w:p>
    <w:p w:rsidR="00640194" w:rsidRDefault="00FB477D">
      <w:pPr>
        <w:jc w:val="center"/>
        <w:rPr>
          <w:rFonts w:ascii="Times New Roman" w:eastAsia="黑体" w:hAnsi="Times New Roman" w:cs="Times New Roman"/>
          <w:b/>
          <w:color w:val="63B86C" w:themeColor="background1" w:themeShade="A6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>（主标题：黑体</w:t>
      </w:r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>三号）</w:t>
      </w:r>
    </w:p>
    <w:p w:rsidR="00640194" w:rsidRDefault="00640194">
      <w:pPr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</w:p>
    <w:p w:rsidR="00640194" w:rsidRDefault="00FB477D">
      <w:pPr>
        <w:jc w:val="left"/>
        <w:rPr>
          <w:rFonts w:ascii="Times New Roman" w:eastAsia="仿宋_GB2312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30"/>
        </w:rPr>
        <w:t>引言</w:t>
      </w:r>
      <w:r>
        <w:rPr>
          <w:rFonts w:ascii="Times New Roman" w:eastAsia="仿宋_GB2312" w:hAnsi="Times New Roman" w:cs="Times New Roman" w:hint="eastAsia"/>
          <w:b/>
          <w:color w:val="63B86C" w:themeColor="background1" w:themeShade="A6"/>
          <w:sz w:val="28"/>
          <w:szCs w:val="30"/>
        </w:rPr>
        <w:t>（仿宋</w:t>
      </w:r>
      <w:r>
        <w:rPr>
          <w:rFonts w:ascii="Times New Roman" w:eastAsia="仿宋_GB2312" w:hAnsi="Times New Roman" w:cs="Times New Roman"/>
          <w:b/>
          <w:color w:val="63B86C" w:themeColor="background1" w:themeShade="A6"/>
          <w:sz w:val="28"/>
          <w:szCs w:val="30"/>
        </w:rPr>
        <w:t>_GB2312</w:t>
      </w:r>
      <w:r>
        <w:rPr>
          <w:rFonts w:ascii="Times New Roman" w:eastAsia="仿宋_GB2312" w:hAnsi="Times New Roman" w:cs="Times New Roman" w:hint="eastAsia"/>
          <w:b/>
          <w:color w:val="63B86C" w:themeColor="background1" w:themeShade="A6"/>
          <w:sz w:val="28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63B86C" w:themeColor="background1" w:themeShade="A6"/>
          <w:sz w:val="28"/>
          <w:szCs w:val="30"/>
        </w:rPr>
        <w:t>四号，加粗）</w:t>
      </w:r>
    </w:p>
    <w:p w:rsidR="00640194" w:rsidRDefault="00FB477D">
      <w:pPr>
        <w:pStyle w:val="2"/>
        <w:spacing w:line="360" w:lineRule="auto"/>
        <w:ind w:firstLine="562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eastAsia="仿宋_GB2312" w:cs="Times New Roman" w:hint="eastAsia"/>
          <w:b/>
          <w:color w:val="000000" w:themeColor="text1"/>
          <w:sz w:val="28"/>
          <w:szCs w:val="30"/>
        </w:rPr>
        <w:t>企业概况，包括项目建设的政策、业务创新等驱动因素等。</w:t>
      </w:r>
      <w:r>
        <w:rPr>
          <w:rFonts w:eastAsia="仿宋_GB2312" w:cs="Times New Roman" w:hint="eastAsia"/>
          <w:b/>
          <w:color w:val="63B86C" w:themeColor="background1" w:themeShade="A6"/>
          <w:sz w:val="28"/>
          <w:szCs w:val="30"/>
        </w:rPr>
        <w:t>（仿宋</w:t>
      </w:r>
      <w:r>
        <w:rPr>
          <w:rFonts w:eastAsia="仿宋_GB2312" w:cs="Times New Roman"/>
          <w:b/>
          <w:color w:val="63B86C" w:themeColor="background1" w:themeShade="A6"/>
          <w:sz w:val="28"/>
          <w:szCs w:val="30"/>
        </w:rPr>
        <w:t>_GB2312</w:t>
      </w:r>
      <w:r>
        <w:rPr>
          <w:rFonts w:eastAsia="仿宋_GB2312" w:cs="Times New Roman" w:hint="eastAsia"/>
          <w:b/>
          <w:color w:val="63B86C" w:themeColor="background1" w:themeShade="A6"/>
          <w:sz w:val="28"/>
          <w:szCs w:val="30"/>
        </w:rPr>
        <w:t xml:space="preserve"> </w:t>
      </w:r>
      <w:r>
        <w:rPr>
          <w:rFonts w:eastAsia="仿宋_GB2312" w:cs="Times New Roman" w:hint="eastAsia"/>
          <w:b/>
          <w:color w:val="63B86C" w:themeColor="background1" w:themeShade="A6"/>
          <w:sz w:val="28"/>
          <w:szCs w:val="30"/>
        </w:rPr>
        <w:t>四号）</w:t>
      </w:r>
    </w:p>
    <w:p w:rsidR="00640194" w:rsidRDefault="00FB477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行业概况</w:t>
      </w:r>
      <w:bookmarkStart w:id="1" w:name="_Hlk58488948"/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>（一级标题：黑体三号）</w:t>
      </w:r>
      <w:bookmarkEnd w:id="1"/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 xml:space="preserve"> </w:t>
      </w:r>
      <w:bookmarkStart w:id="2" w:name="_Hlk58488724"/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bookmarkEnd w:id="2"/>
    <w:p w:rsidR="00640194" w:rsidRDefault="00FB477D">
      <w:pPr>
        <w:pStyle w:val="2"/>
        <w:spacing w:line="360" w:lineRule="auto"/>
        <w:ind w:firstLine="60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（此处可以有几句统领性描述。）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1.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行业背景</w:t>
      </w:r>
      <w:bookmarkStart w:id="3" w:name="_Hlk58488896"/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bookmarkEnd w:id="3"/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2.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行业现状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bCs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bCs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bCs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3.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亟待解决的问题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二、项目实施概况</w:t>
      </w:r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>（一级标题：黑体三号）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本节重点详尽描述，包括技术与业务结合，工业互联网标识解析技术如何助力业务提升与创新，如何解决企业痛点和难点，其核心价值体现在哪些方面。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1.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项目总体架构和主要内容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（</w:t>
      </w: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1</w:t>
      </w: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）</w:t>
      </w: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XXXX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（三级标题：仿宋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小三，如：顶层设计架构）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lastRenderedPageBreak/>
        <w:t>正文如图</w:t>
      </w: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所示（图文并茂）</w:t>
      </w:r>
    </w:p>
    <w:p w:rsidR="00640194" w:rsidRDefault="00FB477D">
      <w:pPr>
        <w:pStyle w:val="2"/>
        <w:spacing w:line="320" w:lineRule="atLeast"/>
        <w:ind w:firstLineChars="0" w:firstLine="0"/>
        <w:jc w:val="center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/>
          <w:noProof/>
          <w:color w:val="000000" w:themeColor="text1"/>
          <w:sz w:val="30"/>
          <w:szCs w:val="30"/>
        </w:rPr>
        <w:drawing>
          <wp:inline distT="0" distB="0" distL="0" distR="0">
            <wp:extent cx="4206240" cy="2636520"/>
            <wp:effectExtent l="0" t="0" r="3810" b="0"/>
            <wp:docPr id="2" name="图片 2" descr="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94" w:rsidRDefault="00FB477D">
      <w:pPr>
        <w:pStyle w:val="2"/>
        <w:spacing w:line="320" w:lineRule="atLeast"/>
        <w:ind w:firstLineChars="0" w:firstLine="0"/>
        <w:jc w:val="center"/>
        <w:rPr>
          <w:rFonts w:ascii="仿宋_GB2312" w:eastAsia="仿宋_GB2312" w:hAnsi="黑体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Ansi="黑体" w:hint="eastAsia"/>
          <w:color w:val="000000" w:themeColor="text1"/>
          <w:kern w:val="21"/>
          <w:sz w:val="30"/>
          <w:szCs w:val="30"/>
        </w:rPr>
        <w:t>图</w:t>
      </w:r>
      <w:r>
        <w:rPr>
          <w:rFonts w:ascii="仿宋_GB2312" w:eastAsia="仿宋_GB2312" w:hAnsi="黑体" w:hint="eastAsia"/>
          <w:color w:val="000000" w:themeColor="text1"/>
          <w:kern w:val="21"/>
          <w:sz w:val="30"/>
          <w:szCs w:val="30"/>
        </w:rPr>
        <w:t>1  XXX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（</w:t>
      </w: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2</w:t>
      </w: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）</w:t>
      </w:r>
      <w:r>
        <w:rPr>
          <w:rFonts w:ascii="仿宋_GB2312" w:eastAsia="仿宋_GB2312" w:hint="eastAsia"/>
          <w:bCs/>
          <w:color w:val="000000" w:themeColor="text1"/>
          <w:kern w:val="21"/>
          <w:sz w:val="30"/>
          <w:szCs w:val="30"/>
        </w:rPr>
        <w:t>XXXX</w:t>
      </w:r>
      <w:r>
        <w:rPr>
          <w:rFonts w:ascii="仿宋_GB2312" w:eastAsia="仿宋_GB2312"/>
          <w:bCs/>
          <w:color w:val="000000" w:themeColor="text1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（三级标题：仿宋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p w:rsidR="00640194" w:rsidRDefault="00FB477D">
      <w:pPr>
        <w:pStyle w:val="2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2.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具体应用场景和应用模式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p w:rsidR="00640194" w:rsidRDefault="00FB477D">
      <w:pPr>
        <w:pStyle w:val="2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（如何应用数据、挖掘数据价值，如何利用工业互联网实现业务优化或模式创新等，如何实现一体化安全防护等，请在本章节中体现。）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3.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标识对产业发展的促进作用（重点）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p w:rsidR="00640194" w:rsidRDefault="00FB477D">
      <w:pPr>
        <w:pStyle w:val="2"/>
        <w:spacing w:beforeLines="50" w:before="156" w:afterLines="50" w:after="156" w:line="320" w:lineRule="atLeast"/>
        <w:ind w:firstLine="600"/>
        <w:rPr>
          <w:rFonts w:ascii="仿宋_GB2312" w:eastAsia="仿宋_GB2312" w:cs="Times New Roman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（重点分析在使用标识后，对企业生产环节、销售成本和其他方面所发生的变化，以及所产生的经济效益。）</w:t>
      </w:r>
    </w:p>
    <w:p w:rsidR="00640194" w:rsidRDefault="00FB477D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三、项目创新点和实施效果</w:t>
      </w:r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>（一级标题：黑体三号）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lastRenderedPageBreak/>
        <w:t xml:space="preserve">1.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项目先进性及创新点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p w:rsidR="00640194" w:rsidRDefault="00FB477D">
      <w:pPr>
        <w:pStyle w:val="2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（可以插入图表）</w:t>
      </w:r>
    </w:p>
    <w:p w:rsidR="00640194" w:rsidRDefault="00FB477D">
      <w:pPr>
        <w:pStyle w:val="2"/>
        <w:spacing w:line="360" w:lineRule="auto"/>
        <w:ind w:firstLineChars="0" w:firstLine="0"/>
        <w:rPr>
          <w:rFonts w:ascii="仿宋_GB2312" w:eastAsia="仿宋_GB2312" w:hAnsiTheme="minorEastAsia" w:cstheme="majorBidi" w:hint="eastAsia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 xml:space="preserve">2. </w:t>
      </w:r>
      <w:r>
        <w:rPr>
          <w:rFonts w:ascii="仿宋_GB2312" w:eastAsia="仿宋_GB2312" w:hAnsi="微软雅黑" w:cstheme="majorBidi" w:hint="eastAsia"/>
          <w:bCs/>
          <w:color w:val="000000" w:themeColor="text1"/>
          <w:sz w:val="30"/>
          <w:szCs w:val="30"/>
        </w:rPr>
        <w:t>实施效果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（二级标题：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</w:t>
      </w:r>
      <w:r>
        <w:rPr>
          <w:rFonts w:ascii="仿宋_GB2312" w:eastAsia="仿宋_GB2312" w:hAnsi="微软雅黑" w:cstheme="majorBidi" w:hint="eastAsia"/>
          <w:bCs/>
          <w:color w:val="63B86C" w:themeColor="background1" w:themeShade="A6"/>
          <w:sz w:val="30"/>
          <w:szCs w:val="30"/>
        </w:rPr>
        <w:t>）</w:t>
      </w:r>
    </w:p>
    <w:p w:rsidR="00640194" w:rsidRDefault="00FB477D">
      <w:pPr>
        <w:pStyle w:val="2"/>
        <w:spacing w:line="360" w:lineRule="auto"/>
        <w:ind w:firstLine="600"/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正文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（仿宋</w:t>
      </w:r>
      <w:r>
        <w:rPr>
          <w:rFonts w:ascii="仿宋_GB2312" w:eastAsia="仿宋_GB2312"/>
          <w:color w:val="63B86C" w:themeColor="background1" w:themeShade="A6"/>
          <w:kern w:val="21"/>
          <w:sz w:val="30"/>
          <w:szCs w:val="30"/>
        </w:rPr>
        <w:t>_GB2312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63B86C" w:themeColor="background1" w:themeShade="A6"/>
          <w:kern w:val="21"/>
          <w:sz w:val="30"/>
          <w:szCs w:val="30"/>
        </w:rPr>
        <w:t>小三）</w:t>
      </w:r>
    </w:p>
    <w:p w:rsidR="00640194" w:rsidRDefault="00FB477D">
      <w:pPr>
        <w:pStyle w:val="2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（可以插入图表）</w:t>
      </w:r>
    </w:p>
    <w:p w:rsidR="00640194" w:rsidRDefault="00FB477D">
      <w:pPr>
        <w:pStyle w:val="2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描述实践案例实施效果，给出量化指标，可进行前后效果对比。（例如成本、生产效率、质量、能好等）</w:t>
      </w:r>
    </w:p>
    <w:p w:rsidR="00640194" w:rsidRDefault="00FB477D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四、其他材料展示</w:t>
      </w:r>
      <w:r>
        <w:rPr>
          <w:rFonts w:ascii="Times New Roman" w:eastAsia="黑体" w:hAnsi="Times New Roman" w:cs="Times New Roman" w:hint="eastAsia"/>
          <w:b/>
          <w:color w:val="63B86C" w:themeColor="background1" w:themeShade="A6"/>
          <w:sz w:val="32"/>
          <w:szCs w:val="32"/>
        </w:rPr>
        <w:t>（一级标题：黑体三号）</w:t>
      </w:r>
    </w:p>
    <w:p w:rsidR="00640194" w:rsidRDefault="00FB477D">
      <w:pPr>
        <w:pStyle w:val="2"/>
        <w:spacing w:line="360" w:lineRule="auto"/>
        <w:ind w:firstLine="600"/>
        <w:jc w:val="left"/>
        <w:rPr>
          <w:rFonts w:ascii="仿宋_GB2312" w:eastAsia="仿宋_GB2312"/>
          <w:color w:val="000000" w:themeColor="text1"/>
          <w:kern w:val="2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基于实践案例的</w:t>
      </w: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PPT</w:t>
      </w:r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介绍、应用案例视频介绍（包含但不限于现场打码、贴标、数据采集、系统操作、</w:t>
      </w:r>
      <w:proofErr w:type="gramStart"/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扫码应用</w:t>
      </w:r>
      <w:proofErr w:type="gramEnd"/>
      <w:r>
        <w:rPr>
          <w:rFonts w:ascii="仿宋_GB2312" w:eastAsia="仿宋_GB2312" w:hint="eastAsia"/>
          <w:color w:val="000000" w:themeColor="text1"/>
          <w:kern w:val="21"/>
          <w:sz w:val="30"/>
          <w:szCs w:val="30"/>
        </w:rPr>
        <w:t>、展示企业介绍等）</w:t>
      </w:r>
    </w:p>
    <w:p w:rsidR="00640194" w:rsidRDefault="00FB47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</w:t>
      </w:r>
    </w:p>
    <w:p w:rsidR="00640194" w:rsidRDefault="00640194"/>
    <w:p w:rsidR="00640194" w:rsidRDefault="00640194">
      <w:pPr>
        <w:rPr>
          <w:rFonts w:ascii="仿宋" w:eastAsia="仿宋" w:hAnsi="仿宋"/>
          <w:sz w:val="32"/>
          <w:szCs w:val="32"/>
        </w:rPr>
      </w:pPr>
    </w:p>
    <w:p w:rsidR="00640194" w:rsidRDefault="00640194"/>
    <w:sectPr w:rsidR="0064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7D" w:rsidRDefault="00FB477D" w:rsidP="006525FB">
      <w:r>
        <w:separator/>
      </w:r>
    </w:p>
  </w:endnote>
  <w:endnote w:type="continuationSeparator" w:id="0">
    <w:p w:rsidR="00FB477D" w:rsidRDefault="00FB477D" w:rsidP="0065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7D" w:rsidRDefault="00FB477D" w:rsidP="006525FB">
      <w:r>
        <w:separator/>
      </w:r>
    </w:p>
  </w:footnote>
  <w:footnote w:type="continuationSeparator" w:id="0">
    <w:p w:rsidR="00FB477D" w:rsidRDefault="00FB477D" w:rsidP="0065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BAC"/>
    <w:multiLevelType w:val="multilevel"/>
    <w:tmpl w:val="62D83BAC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94"/>
    <w:rsid w:val="00092FB2"/>
    <w:rsid w:val="000C2519"/>
    <w:rsid w:val="000F2FDA"/>
    <w:rsid w:val="001A2087"/>
    <w:rsid w:val="001C45D9"/>
    <w:rsid w:val="0024321A"/>
    <w:rsid w:val="0026446A"/>
    <w:rsid w:val="003D1220"/>
    <w:rsid w:val="00452BB5"/>
    <w:rsid w:val="00461D94"/>
    <w:rsid w:val="00483110"/>
    <w:rsid w:val="004E7851"/>
    <w:rsid w:val="005A178D"/>
    <w:rsid w:val="005C04C5"/>
    <w:rsid w:val="00640194"/>
    <w:rsid w:val="006525FB"/>
    <w:rsid w:val="006822B0"/>
    <w:rsid w:val="007470EE"/>
    <w:rsid w:val="007F6E1B"/>
    <w:rsid w:val="008873D0"/>
    <w:rsid w:val="008F3235"/>
    <w:rsid w:val="00A47987"/>
    <w:rsid w:val="00A57B26"/>
    <w:rsid w:val="00AD7C39"/>
    <w:rsid w:val="00B76866"/>
    <w:rsid w:val="00BE2068"/>
    <w:rsid w:val="00CA132F"/>
    <w:rsid w:val="00D103EF"/>
    <w:rsid w:val="00DF54BE"/>
    <w:rsid w:val="00E12218"/>
    <w:rsid w:val="00FB477D"/>
    <w:rsid w:val="00FF017F"/>
    <w:rsid w:val="20B87B36"/>
    <w:rsid w:val="22CF60E1"/>
    <w:rsid w:val="39AF7797"/>
    <w:rsid w:val="7B03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quzhenqian</cp:lastModifiedBy>
  <cp:revision>4</cp:revision>
  <dcterms:created xsi:type="dcterms:W3CDTF">2021-07-23T08:45:00Z</dcterms:created>
  <dcterms:modified xsi:type="dcterms:W3CDTF">2021-10-26T07:14:00Z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6B4D58743DE04D57AE3BFA089C0A4C00</vt:lpwstr>
  </property>
</Properties>
</file>