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B4" w:rsidRDefault="006E04B4" w:rsidP="006E04B4">
      <w:pPr>
        <w:widowControl/>
        <w:spacing w:before="502" w:after="502" w:line="620" w:lineRule="exact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</w:p>
    <w:p w:rsidR="006E04B4" w:rsidRPr="006E04B4" w:rsidRDefault="006E04B4" w:rsidP="006E04B4">
      <w:pPr>
        <w:widowControl/>
        <w:spacing w:before="502" w:after="502" w:line="620" w:lineRule="exact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  <w:r w:rsidRPr="006E04B4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2023年提升全民数字素养与技能优秀案例征集活动公告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为加快推动落实《提升全民数字素养与技能行动纲要》，在中央网信办信息化发展局、教育部科学技术与信息化司、工业和信息化部信息技术发展司、人力资源社会保障部信息中心指导下，中国网络社会组织联合会面向全国政府部门、事业单位、各类学校、科研机构、社会组织、企业平台等，征集一批提升全民数字素养与技能优秀案例，促进经验交流分享，发挥示范带动作用，推动提升全民数字素养与技能发展水平。</w:t>
      </w:r>
    </w:p>
    <w:p w:rsidR="006E04B4" w:rsidRPr="006E04B4" w:rsidRDefault="006E04B4" w:rsidP="006E04B4">
      <w:pPr>
        <w:widowControl/>
        <w:spacing w:line="620" w:lineRule="exact"/>
        <w:ind w:firstLineChars="199" w:firstLine="639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一、征集时间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2023年11月20日至12月20日</w:t>
      </w:r>
    </w:p>
    <w:p w:rsidR="006E04B4" w:rsidRPr="006E04B4" w:rsidRDefault="006E04B4" w:rsidP="006E04B4">
      <w:pPr>
        <w:widowControl/>
        <w:spacing w:line="620" w:lineRule="exact"/>
        <w:ind w:firstLineChars="199" w:firstLine="639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二、征集方向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案例征集类型包括但不限于：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（一）人才培育类。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优化数字人才培养方式、评价模式和选拔机制等，助力培育高水平数字人才的实践案例。</w:t>
      </w:r>
    </w:p>
    <w:p w:rsidR="006E04B4" w:rsidRPr="006E04B4" w:rsidRDefault="006E04B4" w:rsidP="006E04B4">
      <w:pPr>
        <w:widowControl/>
        <w:spacing w:line="620" w:lineRule="exact"/>
        <w:ind w:firstLine="48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（二）弥合鸿沟类。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提高老年人、残疾人、农民、青少年等重点群体数字素养与技能、推动缩小数字使用鸿沟的实践案例。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lastRenderedPageBreak/>
        <w:t>（三）赋能增效类。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通过提升数字素养与技能，便捷日常生活、提高生产效率、促进就业创业、增强竞争力的实践案例。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（四）教学资源类。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围绕数字化教育、培训、考核等，赋能数字素养与技能教育学习的优秀资源或实践案例。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（五）工具平台类。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围绕学习、工作、生活、创新等场景，助力提升数字素养与技能的数字工具或数字平台。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（六）学术研究类。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围绕提升数字素养与技能主题，形成的理论创新、学术探索、实践总结等优秀科研成果。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（七）宣传推广类。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宣传解读全民数字素养与技能提升行动、营造共建共享社会氛围的高质量视频、海报、活动等。</w:t>
      </w:r>
    </w:p>
    <w:p w:rsidR="006E04B4" w:rsidRPr="006E04B4" w:rsidRDefault="006E04B4" w:rsidP="006E04B4">
      <w:pPr>
        <w:widowControl/>
        <w:spacing w:line="620" w:lineRule="exact"/>
        <w:ind w:firstLineChars="199" w:firstLine="639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三、报送要求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（一）申报案例应为成绩效果明显，代表性、示范性、创新性、可复制推广性强的案例。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（二）申报案例符合我国相关法规、政策、标准和知识产权规定，不涉及国家秘密、商业秘密等内容，可向社会公开。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（三）案例征集采取自主申报方式，请有关行业主管部门动员本系统相关机构积极申报，各地区网信、教育、工信、人社等部门动员本地区相关机构积极申报。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（四）申报材料应客观真实、主题明确、逻辑清晰、佐证充分，字数在4000字以内。其中，教学资源类案例请附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音视频课程、教材讲义等资料，学术研究类案例请附学术论文、调研报告等成果，宣传推广类案例请附视频、海报、活动方案等材料。其他类型案例如有音视频、图片、长图文等附属资料，请一并以附件形式提交。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五）请报送单位认真填写《提升全民数字素养与技能优秀案例申报表》（见附件），并将PDF盖章扫描版和Word文字版申报表发送至邮箱szsy2023@cfis.cn，按照“案例名称-申报类别-单位名称”方式命名，并提供联系人及联系方式。</w:t>
      </w:r>
    </w:p>
    <w:p w:rsidR="006E04B4" w:rsidRPr="006E04B4" w:rsidRDefault="006E04B4" w:rsidP="006E04B4">
      <w:pPr>
        <w:widowControl/>
        <w:spacing w:line="620" w:lineRule="exact"/>
        <w:ind w:firstLineChars="199" w:firstLine="639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四、征集流程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（一）案例申报：相关政府部门、事业单位、各类学校、科研机构、社会组织、企业平台等进行案例申报；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（二）案例初筛：对申报案例进行完备性审查，符合申报条件的案例进入专家评选环节；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（三）专家评选：组织相关部门负责人和专家进行案例评审；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（四）报审公示：专家评审结果经相关部门确认后公示；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（五）案例发布：在中国网信网、网信中国公众号上发布。</w:t>
      </w:r>
    </w:p>
    <w:p w:rsidR="006E04B4" w:rsidRPr="006E04B4" w:rsidRDefault="006E04B4" w:rsidP="006E04B4">
      <w:pPr>
        <w:widowControl/>
        <w:spacing w:line="620" w:lineRule="exact"/>
        <w:ind w:firstLineChars="199" w:firstLine="639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五、联系人及方式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联系人：罗美琪 15387071863</w:t>
      </w:r>
    </w:p>
    <w:p w:rsidR="006E04B4" w:rsidRPr="006E04B4" w:rsidRDefault="006E04B4" w:rsidP="006E04B4">
      <w:pPr>
        <w:widowControl/>
        <w:spacing w:line="620" w:lineRule="exact"/>
        <w:ind w:firstLine="48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　　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刘峻豪 010-55624957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邮箱：szsy2023@cfis.cn</w:t>
      </w:r>
    </w:p>
    <w:p w:rsidR="006E04B4" w:rsidRPr="006E04B4" w:rsidRDefault="006E04B4" w:rsidP="006E04B4">
      <w:pPr>
        <w:widowControl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本次活动不向申报单位收取任何费用。</w:t>
      </w:r>
    </w:p>
    <w:p w:rsidR="006E04B4" w:rsidRDefault="006E04B4" w:rsidP="006E04B4">
      <w:pPr>
        <w:widowControl/>
        <w:spacing w:line="620" w:lineRule="exact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6E04B4" w:rsidRPr="006E04B4" w:rsidRDefault="006E04B4" w:rsidP="006E04B4">
      <w:pPr>
        <w:widowControl/>
        <w:spacing w:line="620" w:lineRule="exact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6E04B4" w:rsidRPr="006E04B4" w:rsidRDefault="006E04B4" w:rsidP="006E04B4">
      <w:pPr>
        <w:widowControl/>
        <w:spacing w:line="620" w:lineRule="exact"/>
        <w:ind w:firstLine="480"/>
        <w:jc w:val="righ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中国网络社会组织联合会</w:t>
      </w:r>
    </w:p>
    <w:p w:rsidR="00136E74" w:rsidRPr="006E04B4" w:rsidRDefault="006E04B4" w:rsidP="006E04B4">
      <w:pPr>
        <w:widowControl/>
        <w:spacing w:line="620" w:lineRule="exact"/>
        <w:ind w:firstLine="480"/>
        <w:jc w:val="righ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E04B4">
        <w:rPr>
          <w:rFonts w:ascii="仿宋_GB2312" w:eastAsia="仿宋_GB2312" w:hAnsi="微软雅黑" w:cs="宋体" w:hint="eastAsia"/>
          <w:kern w:val="0"/>
          <w:sz w:val="32"/>
          <w:szCs w:val="32"/>
        </w:rPr>
        <w:t>2023年11月20日</w:t>
      </w:r>
    </w:p>
    <w:sectPr w:rsidR="00136E74" w:rsidRPr="006E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74" w:rsidRDefault="00136E74" w:rsidP="006E04B4">
      <w:r>
        <w:separator/>
      </w:r>
    </w:p>
  </w:endnote>
  <w:endnote w:type="continuationSeparator" w:id="1">
    <w:p w:rsidR="00136E74" w:rsidRDefault="00136E74" w:rsidP="006E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74" w:rsidRDefault="00136E74" w:rsidP="006E04B4">
      <w:r>
        <w:separator/>
      </w:r>
    </w:p>
  </w:footnote>
  <w:footnote w:type="continuationSeparator" w:id="1">
    <w:p w:rsidR="00136E74" w:rsidRDefault="00136E74" w:rsidP="006E0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4B4"/>
    <w:rsid w:val="00136E74"/>
    <w:rsid w:val="006E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04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4B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04B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E04B4"/>
    <w:rPr>
      <w:color w:val="0000FF"/>
      <w:u w:val="single"/>
    </w:rPr>
  </w:style>
  <w:style w:type="character" w:customStyle="1" w:styleId="btnjc">
    <w:name w:val="btnjc"/>
    <w:basedOn w:val="a0"/>
    <w:rsid w:val="006E04B4"/>
  </w:style>
  <w:style w:type="paragraph" w:styleId="a6">
    <w:name w:val="Normal (Web)"/>
    <w:basedOn w:val="a"/>
    <w:uiPriority w:val="99"/>
    <w:semiHidden/>
    <w:unhideWhenUsed/>
    <w:rsid w:val="006E0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E0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521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3F3F3"/>
                <w:right w:val="none" w:sz="0" w:space="0" w:color="auto"/>
              </w:divBdr>
              <w:divsChild>
                <w:div w:id="8946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杨茗</dc:creator>
  <cp:keywords/>
  <dc:description/>
  <cp:lastModifiedBy>杨茗</cp:lastModifiedBy>
  <cp:revision>2</cp:revision>
  <dcterms:created xsi:type="dcterms:W3CDTF">2023-11-27T00:50:00Z</dcterms:created>
  <dcterms:modified xsi:type="dcterms:W3CDTF">2023-11-27T00:53:00Z</dcterms:modified>
</cp:coreProperties>
</file>