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37DBD">
      <w:pPr>
        <w:keepNext w:val="0"/>
        <w:keepLines w:val="0"/>
        <w:pageBreakBefore w:val="0"/>
        <w:widowControl w:val="0"/>
        <w:kinsoku/>
        <w:wordWrap/>
        <w:overflowPunct/>
        <w:topLinePunct w:val="0"/>
        <w:autoSpaceDE/>
        <w:autoSpaceDN/>
        <w:bidi w:val="0"/>
        <w:adjustRightInd/>
        <w:snapToGrid/>
        <w:ind w:right="891" w:rightChars="3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36B1483D">
      <w:pPr>
        <w:spacing w:before="132" w:line="542" w:lineRule="exact"/>
        <w:jc w:val="center"/>
        <w:rPr>
          <w:rFonts w:ascii="方正小标宋简体" w:hAnsi="方正小标宋简体" w:eastAsia="方正小标宋简体" w:cs="方正小标宋简体"/>
          <w:sz w:val="44"/>
          <w:szCs w:val="44"/>
        </w:rPr>
      </w:pPr>
      <w:bookmarkStart w:id="0" w:name="_GoBack"/>
      <w:r>
        <w:rPr>
          <w:rFonts w:ascii="方正小标宋简体" w:hAnsi="方正小标宋简体" w:eastAsia="方正小标宋简体" w:cs="方正小标宋简体"/>
          <w:spacing w:val="9"/>
          <w:position w:val="4"/>
          <w:sz w:val="44"/>
          <w:szCs w:val="44"/>
        </w:rPr>
        <w:t>数字化转型典型案例申报要求</w:t>
      </w:r>
      <w:bookmarkEnd w:id="0"/>
    </w:p>
    <w:p w14:paraId="7E4FB71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cs="仿宋_GB2312"/>
          <w:sz w:val="32"/>
          <w:szCs w:val="32"/>
          <w:lang w:val="en-US" w:eastAsia="zh-CN"/>
        </w:rPr>
      </w:pPr>
    </w:p>
    <w:p w14:paraId="7FFA508F">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为贯彻党中央、国务院决策部署，落实《制造业数字化转型行动方案》，加强典型经验总结交流，全面推进制造业数字化转型规模化推广，现组织开展 2026 年数字化转型典型案例征集工作。</w:t>
      </w:r>
    </w:p>
    <w:p w14:paraId="2B1FA80E">
      <w:pPr>
        <w:keepNext w:val="0"/>
        <w:keepLines w:val="0"/>
        <w:pageBreakBefore w:val="0"/>
        <w:widowControl w:val="0"/>
        <w:kinsoku/>
        <w:wordWrap/>
        <w:overflowPunct/>
        <w:topLinePunct w:val="0"/>
        <w:autoSpaceDE/>
        <w:autoSpaceDN/>
        <w:bidi w:val="0"/>
        <w:adjustRightInd/>
        <w:snapToGrid/>
        <w:spacing w:before="2" w:line="560" w:lineRule="exact"/>
        <w:ind w:left="672"/>
        <w:textAlignment w:val="auto"/>
        <w:rPr>
          <w:rFonts w:ascii="黑体" w:hAnsi="黑体" w:eastAsia="黑体" w:cs="黑体"/>
          <w:sz w:val="31"/>
          <w:szCs w:val="31"/>
        </w:rPr>
      </w:pPr>
      <w:r>
        <w:rPr>
          <w:rFonts w:ascii="黑体" w:hAnsi="黑体" w:eastAsia="黑体" w:cs="黑体"/>
          <w:spacing w:val="7"/>
          <w:sz w:val="31"/>
          <w:szCs w:val="31"/>
        </w:rPr>
        <w:t>一、征集内容</w:t>
      </w:r>
    </w:p>
    <w:p w14:paraId="0D1C09CB">
      <w:pPr>
        <w:keepNext w:val="0"/>
        <w:keepLines w:val="0"/>
        <w:pageBreakBefore w:val="0"/>
        <w:widowControl w:val="0"/>
        <w:kinsoku/>
        <w:wordWrap/>
        <w:overflowPunct/>
        <w:topLinePunct w:val="0"/>
        <w:autoSpaceDE/>
        <w:autoSpaceDN/>
        <w:bidi w:val="0"/>
        <w:adjustRightInd/>
        <w:snapToGrid/>
        <w:spacing w:before="5" w:line="560" w:lineRule="exact"/>
        <w:ind w:left="703"/>
        <w:textAlignment w:val="auto"/>
        <w:rPr>
          <w:rFonts w:hint="eastAsia" w:ascii="楷体_GB2312" w:hAnsi="楷体_GB2312" w:eastAsia="楷体_GB2312" w:cs="楷体_GB2312"/>
          <w:b w:val="0"/>
          <w:bCs w:val="0"/>
          <w:sz w:val="31"/>
          <w:szCs w:val="31"/>
        </w:rPr>
      </w:pPr>
      <w:r>
        <w:rPr>
          <w:rFonts w:hint="eastAsia" w:ascii="楷体_GB2312" w:hAnsi="楷体_GB2312" w:eastAsia="楷体_GB2312" w:cs="楷体_GB2312"/>
          <w:b w:val="0"/>
          <w:bCs w:val="0"/>
          <w:spacing w:val="6"/>
          <w:sz w:val="31"/>
          <w:szCs w:val="31"/>
          <w:lang w:eastAsia="zh-CN"/>
        </w:rPr>
        <w:t>（</w:t>
      </w:r>
      <w:r>
        <w:rPr>
          <w:rFonts w:hint="eastAsia" w:ascii="楷体_GB2312" w:hAnsi="楷体_GB2312" w:eastAsia="楷体_GB2312" w:cs="楷体_GB2312"/>
          <w:b w:val="0"/>
          <w:bCs w:val="0"/>
          <w:spacing w:val="6"/>
          <w:sz w:val="31"/>
          <w:szCs w:val="31"/>
          <w:lang w:val="en-US" w:eastAsia="zh-CN"/>
        </w:rPr>
        <w:t>一）</w:t>
      </w:r>
      <w:r>
        <w:rPr>
          <w:rFonts w:hint="eastAsia" w:ascii="楷体_GB2312" w:hAnsi="楷体_GB2312" w:eastAsia="楷体_GB2312" w:cs="楷体_GB2312"/>
          <w:b w:val="0"/>
          <w:bCs w:val="0"/>
          <w:spacing w:val="6"/>
          <w:sz w:val="31"/>
          <w:szCs w:val="31"/>
        </w:rPr>
        <w:t>特色类</w:t>
      </w:r>
    </w:p>
    <w:p w14:paraId="084E8275">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电信业务赋能新型工业化方向。围绕制造业细分领域，面向从事电信业务的企业开展典型案例征集。相关案例应体现企业运营电信业务在某一制造业细分行业实现重大创新或形成的标杆性成果，相关电信业务产品和服务有效助力制造业数字化、网络化、智能化发展，并已取得可量化的经济或社会效益。</w:t>
      </w:r>
    </w:p>
    <w:p w14:paraId="044E546B">
      <w:pPr>
        <w:keepNext w:val="0"/>
        <w:keepLines w:val="0"/>
        <w:pageBreakBefore w:val="0"/>
        <w:widowControl w:val="0"/>
        <w:kinsoku/>
        <w:wordWrap/>
        <w:overflowPunct/>
        <w:topLinePunct w:val="0"/>
        <w:autoSpaceDE/>
        <w:autoSpaceDN/>
        <w:bidi w:val="0"/>
        <w:adjustRightInd/>
        <w:snapToGrid/>
        <w:spacing w:before="2" w:line="560" w:lineRule="exact"/>
        <w:ind w:left="672"/>
        <w:textAlignment w:val="auto"/>
        <w:rPr>
          <w:rFonts w:ascii="黑体" w:hAnsi="黑体" w:eastAsia="黑体" w:cs="黑体"/>
          <w:spacing w:val="7"/>
          <w:sz w:val="31"/>
          <w:szCs w:val="31"/>
        </w:rPr>
      </w:pPr>
      <w:r>
        <w:rPr>
          <w:rFonts w:ascii="黑体" w:hAnsi="黑体" w:eastAsia="黑体" w:cs="黑体"/>
          <w:spacing w:val="7"/>
          <w:sz w:val="31"/>
          <w:szCs w:val="31"/>
        </w:rPr>
        <w:t>二、申报条件</w:t>
      </w:r>
    </w:p>
    <w:p w14:paraId="5A3A3443">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（一）申报主体应在中华人民共和国境内注册，具备独立法人资格，每个申报主体只能申报 1 个方向的典型案例。已入选 2024 年和 2025 年相关典型案例的单位可再次申报，但案例须呈现新做法新成效，不得以相同内容重复申报。申报电信业务赋能新型工业化方向，申报主体应为持有相关电信业务经营许可证的电信企业。</w:t>
      </w:r>
    </w:p>
    <w:p w14:paraId="62FA666A">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二）申报主体近三年财务状况良好，在信用、质量、安全、环保和社会责任等方面无不良记录，未被列入电信业务经营不良名单和失信名单，未发生重大安全事故、网络和数据安全违法违规行为，无涉嫌违法正在接受有关部门调查的情况。</w:t>
      </w:r>
    </w:p>
    <w:p w14:paraId="4FDB459B">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（三）案例需主题明确、重点突出、逻辑清晰、材料真实，聚焦实际应用需求和重点问题，在实践中已取得相应成效，可对外公开，具有较强的典型性、创新性和推广价值。</w:t>
      </w:r>
    </w:p>
    <w:p w14:paraId="74C53259">
      <w:pPr>
        <w:keepNext w:val="0"/>
        <w:keepLines w:val="0"/>
        <w:pageBreakBefore w:val="0"/>
        <w:widowControl w:val="0"/>
        <w:kinsoku/>
        <w:wordWrap/>
        <w:overflowPunct/>
        <w:topLinePunct w:val="0"/>
        <w:autoSpaceDE/>
        <w:autoSpaceDN/>
        <w:bidi w:val="0"/>
        <w:adjustRightInd/>
        <w:snapToGrid/>
        <w:spacing w:line="560" w:lineRule="exact"/>
        <w:ind w:firstLine="594"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（四）相关产品、技术和知识产权归属申报主体或取得相应授权许可，无知识产权纠纷，不涉及国家秘密、商业秘密等内容。</w:t>
      </w:r>
    </w:p>
    <w:p w14:paraId="3280810A">
      <w:pPr>
        <w:keepNext w:val="0"/>
        <w:keepLines w:val="0"/>
        <w:pageBreakBefore w:val="0"/>
        <w:widowControl w:val="0"/>
        <w:kinsoku/>
        <w:wordWrap/>
        <w:overflowPunct/>
        <w:topLinePunct w:val="0"/>
        <w:autoSpaceDE/>
        <w:autoSpaceDN/>
        <w:bidi w:val="0"/>
        <w:adjustRightInd/>
        <w:snapToGrid/>
        <w:spacing w:before="2" w:line="560" w:lineRule="exact"/>
        <w:ind w:left="672"/>
        <w:textAlignment w:val="auto"/>
        <w:rPr>
          <w:rFonts w:ascii="黑体" w:hAnsi="黑体" w:eastAsia="黑体" w:cs="黑体"/>
          <w:spacing w:val="7"/>
          <w:sz w:val="31"/>
          <w:szCs w:val="31"/>
        </w:rPr>
      </w:pPr>
      <w:r>
        <w:rPr>
          <w:rFonts w:ascii="黑体" w:hAnsi="黑体" w:eastAsia="黑体" w:cs="黑体"/>
          <w:spacing w:val="7"/>
          <w:sz w:val="31"/>
          <w:szCs w:val="31"/>
        </w:rPr>
        <w:t>三、征集程序</w:t>
      </w:r>
    </w:p>
    <w:p w14:paraId="4C34960B">
      <w:pPr>
        <w:pStyle w:val="2"/>
        <w:keepNext w:val="0"/>
        <w:keepLines w:val="0"/>
        <w:pageBreakBefore w:val="0"/>
        <w:widowControl w:val="0"/>
        <w:kinsoku/>
        <w:wordWrap/>
        <w:overflowPunct/>
        <w:topLinePunct w:val="0"/>
        <w:autoSpaceDE/>
        <w:autoSpaceDN/>
        <w:bidi w:val="0"/>
        <w:adjustRightInd/>
        <w:snapToGrid/>
        <w:spacing w:before="8" w:line="560" w:lineRule="exact"/>
        <w:ind w:left="17" w:firstLine="66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val="0"/>
          <w:bCs w:val="0"/>
          <w:sz w:val="32"/>
          <w:szCs w:val="32"/>
        </w:rPr>
        <w:drawing>
          <wp:anchor distT="0" distB="0" distL="0" distR="0" simplePos="0" relativeHeight="251660288" behindDoc="1" locked="0" layoutInCell="1" allowOverlap="1">
            <wp:simplePos x="0" y="0"/>
            <wp:positionH relativeFrom="column">
              <wp:posOffset>1253490</wp:posOffset>
            </wp:positionH>
            <wp:positionV relativeFrom="paragraph">
              <wp:posOffset>741045</wp:posOffset>
            </wp:positionV>
            <wp:extent cx="6350" cy="3683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
                    <a:stretch>
                      <a:fillRect/>
                    </a:stretch>
                  </pic:blipFill>
                  <pic:spPr>
                    <a:xfrm>
                      <a:off x="0" y="0"/>
                      <a:ext cx="6350" cy="368300"/>
                    </a:xfrm>
                    <a:prstGeom prst="rect">
                      <a:avLst/>
                    </a:prstGeom>
                  </pic:spPr>
                </pic:pic>
              </a:graphicData>
            </a:graphic>
          </wp:anchor>
        </w:drawing>
      </w:r>
      <w:r>
        <w:rPr>
          <w:rFonts w:hint="eastAsia" w:ascii="楷体_GB2312" w:hAnsi="楷体_GB2312" w:eastAsia="楷体_GB2312" w:cs="楷体_GB2312"/>
          <w:b w:val="0"/>
          <w:bCs w:val="0"/>
          <w:spacing w:val="14"/>
          <w:sz w:val="32"/>
          <w:szCs w:val="32"/>
        </w:rPr>
        <w:t>（一）材料申报。</w:t>
      </w:r>
      <w:r>
        <w:rPr>
          <w:rFonts w:hint="eastAsia" w:ascii="仿宋_GB2312" w:hAnsi="仿宋_GB2312" w:eastAsia="仿宋_GB2312" w:cs="仿宋_GB2312"/>
          <w:kern w:val="2"/>
          <w:sz w:val="32"/>
          <w:szCs w:val="32"/>
          <w:lang w:val="en-US" w:eastAsia="zh-CN" w:bidi="ar-SA"/>
        </w:rPr>
        <w:t>申报主体于2026年10月10日前，通过申报平台（</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"http://szgx"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http://szgx</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"miit.gov.cn/zzyszh"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miit.gov.cn/zzyszh</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）填写申报信息。填报完成后，将加盖申报单位公章的申报书（PDF 扫描版及WPS 版）上传申报平台。</w:t>
      </w:r>
    </w:p>
    <w:p w14:paraId="662328A4">
      <w:pPr>
        <w:pStyle w:val="2"/>
        <w:keepNext w:val="0"/>
        <w:keepLines w:val="0"/>
        <w:pageBreakBefore w:val="0"/>
        <w:widowControl w:val="0"/>
        <w:kinsoku/>
        <w:wordWrap/>
        <w:overflowPunct/>
        <w:topLinePunct w:val="0"/>
        <w:autoSpaceDE/>
        <w:autoSpaceDN/>
        <w:bidi w:val="0"/>
        <w:adjustRightInd/>
        <w:snapToGrid/>
        <w:spacing w:before="8" w:line="560" w:lineRule="exact"/>
        <w:ind w:left="17" w:firstLine="66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val="0"/>
          <w:bCs w:val="0"/>
          <w:spacing w:val="14"/>
          <w:sz w:val="32"/>
          <w:szCs w:val="32"/>
        </w:rPr>
        <w:t>（二）案例推荐。</w:t>
      </w:r>
      <w:r>
        <w:rPr>
          <w:rFonts w:hint="eastAsia" w:ascii="楷体_GB2312" w:hAnsi="楷体_GB2312" w:eastAsia="楷体_GB2312" w:cs="楷体_GB2312"/>
          <w:b w:val="0"/>
          <w:bCs w:val="0"/>
          <w:spacing w:val="14"/>
          <w:sz w:val="32"/>
          <w:szCs w:val="32"/>
          <w:lang w:eastAsia="zh-CN"/>
        </w:rPr>
        <w:t>各省、自治区、直辖市</w:t>
      </w:r>
      <w:r>
        <w:rPr>
          <w:rFonts w:hint="eastAsia" w:ascii="仿宋_GB2312" w:hAnsi="仿宋_GB2312" w:eastAsia="仿宋_GB2312" w:cs="仿宋_GB2312"/>
          <w:kern w:val="2"/>
          <w:sz w:val="32"/>
          <w:szCs w:val="32"/>
          <w:lang w:val="en-US" w:eastAsia="zh-CN" w:bidi="ar-SA"/>
        </w:rPr>
        <w:t>通信管理局负责本辖区内特色类案例推荐工作。推荐单位于 2026 年 10 月 15日前填写推荐案例汇总表（加盖公章）扫描上传申报平台，每个方向可推荐案例不超过 5 个。</w:t>
      </w:r>
    </w:p>
    <w:p w14:paraId="3F7BCFEF">
      <w:pPr>
        <w:pStyle w:val="2"/>
        <w:keepNext w:val="0"/>
        <w:keepLines w:val="0"/>
        <w:pageBreakBefore w:val="0"/>
        <w:widowControl w:val="0"/>
        <w:kinsoku/>
        <w:wordWrap/>
        <w:overflowPunct/>
        <w:topLinePunct w:val="0"/>
        <w:autoSpaceDE/>
        <w:autoSpaceDN/>
        <w:bidi w:val="0"/>
        <w:adjustRightInd/>
        <w:snapToGrid/>
        <w:spacing w:before="8" w:line="560" w:lineRule="exact"/>
        <w:ind w:left="17" w:firstLine="66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val="0"/>
          <w:bCs w:val="0"/>
          <w:spacing w:val="14"/>
          <w:sz w:val="32"/>
          <w:szCs w:val="32"/>
        </w:rPr>
        <w:t>（三）评审推广。</w:t>
      </w:r>
      <w:r>
        <w:rPr>
          <w:rFonts w:hint="eastAsia" w:ascii="仿宋_GB2312" w:hAnsi="仿宋_GB2312" w:eastAsia="仿宋_GB2312" w:cs="仿宋_GB2312"/>
          <w:kern w:val="2"/>
          <w:sz w:val="32"/>
          <w:szCs w:val="32"/>
          <w:lang w:val="en-US" w:eastAsia="zh-CN" w:bidi="ar-SA"/>
        </w:rPr>
        <w:t>工业和信息化部组织专家对申报案例进行评审，按程序公示、发布典型案例名单。对成效显著、示范效应良好的典型案例，按程序对外推广应用。</w:t>
      </w:r>
    </w:p>
    <w:p w14:paraId="2C3EB5A2">
      <w:pPr>
        <w:keepNext w:val="0"/>
        <w:keepLines w:val="0"/>
        <w:pageBreakBefore w:val="0"/>
        <w:widowControl w:val="0"/>
        <w:kinsoku/>
        <w:wordWrap/>
        <w:overflowPunct/>
        <w:topLinePunct w:val="0"/>
        <w:autoSpaceDE/>
        <w:autoSpaceDN/>
        <w:bidi w:val="0"/>
        <w:adjustRightInd/>
        <w:snapToGrid/>
        <w:spacing w:before="3" w:line="560" w:lineRule="exact"/>
        <w:ind w:left="686"/>
        <w:textAlignment w:val="auto"/>
        <w:rPr>
          <w:rFonts w:ascii="黑体" w:hAnsi="黑体" w:eastAsia="黑体" w:cs="黑体"/>
          <w:sz w:val="31"/>
          <w:szCs w:val="31"/>
        </w:rPr>
      </w:pPr>
      <w:r>
        <w:rPr>
          <w:rFonts w:ascii="黑体" w:hAnsi="黑体" w:eastAsia="黑体" w:cs="黑体"/>
          <w:spacing w:val="4"/>
          <w:sz w:val="31"/>
          <w:szCs w:val="31"/>
        </w:rPr>
        <w:t>四、联系方式</w:t>
      </w:r>
    </w:p>
    <w:p w14:paraId="5B520823">
      <w:pPr>
        <w:pStyle w:val="2"/>
        <w:keepNext w:val="0"/>
        <w:keepLines w:val="0"/>
        <w:pageBreakBefore w:val="0"/>
        <w:widowControl w:val="0"/>
        <w:kinsoku/>
        <w:wordWrap/>
        <w:overflowPunct/>
        <w:topLinePunct w:val="0"/>
        <w:autoSpaceDE/>
        <w:autoSpaceDN/>
        <w:bidi w:val="0"/>
        <w:adjustRightInd/>
        <w:snapToGrid/>
        <w:spacing w:before="4" w:line="560" w:lineRule="exact"/>
        <w:ind w:firstLine="594"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工业和信息化部信息通信管理局：栾跃进  010-66020117</w:t>
      </w:r>
    </w:p>
    <w:p w14:paraId="5AB8FFA0">
      <w:pPr>
        <w:pStyle w:val="2"/>
        <w:keepNext w:val="0"/>
        <w:keepLines w:val="0"/>
        <w:pageBreakBefore w:val="0"/>
        <w:widowControl w:val="0"/>
        <w:kinsoku/>
        <w:wordWrap/>
        <w:overflowPunct/>
        <w:topLinePunct w:val="0"/>
        <w:autoSpaceDE/>
        <w:autoSpaceDN/>
        <w:bidi w:val="0"/>
        <w:adjustRightInd/>
        <w:snapToGrid/>
        <w:spacing w:before="4" w:line="560" w:lineRule="exact"/>
        <w:ind w:firstLine="594"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制造业数字化转型综合信息服务平台：杨琳  010-62303123</w:t>
      </w:r>
    </w:p>
    <w:p w14:paraId="07E37544">
      <w:pPr>
        <w:pStyle w:val="2"/>
        <w:keepNext w:val="0"/>
        <w:keepLines w:val="0"/>
        <w:pageBreakBefore w:val="0"/>
        <w:widowControl w:val="0"/>
        <w:kinsoku/>
        <w:wordWrap/>
        <w:overflowPunct/>
        <w:topLinePunct w:val="0"/>
        <w:autoSpaceDE/>
        <w:autoSpaceDN/>
        <w:bidi w:val="0"/>
        <w:adjustRightInd/>
        <w:snapToGrid/>
        <w:spacing w:before="4" w:line="560" w:lineRule="exact"/>
        <w:ind w:firstLine="594" w:firstLineChars="200"/>
        <w:jc w:val="left"/>
        <w:textAlignment w:val="auto"/>
        <w:rPr>
          <w:rFonts w:hint="eastAsia" w:ascii="仿宋_GB2312" w:hAnsi="仿宋_GB2312" w:eastAsia="仿宋_GB2312" w:cs="仿宋_GB2312"/>
          <w:kern w:val="2"/>
          <w:sz w:val="32"/>
          <w:szCs w:val="32"/>
          <w:lang w:val="en-US" w:eastAsia="zh-CN" w:bidi="ar-SA"/>
        </w:rPr>
        <w:sectPr>
          <w:footerReference r:id="rId3" w:type="default"/>
          <w:pgSz w:w="11906" w:h="16838"/>
          <w:pgMar w:top="1134" w:right="1701" w:bottom="1246" w:left="1701" w:header="851" w:footer="992" w:gutter="0"/>
          <w:pgNumType w:fmt="decimal" w:start="1"/>
          <w:cols w:space="425" w:num="1"/>
          <w:docGrid w:type="linesAndChars" w:linePitch="643" w:charSpace="-4740"/>
        </w:sectPr>
      </w:pPr>
    </w:p>
    <w:p w14:paraId="6D0EE4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65C5D">
    <w:pPr>
      <w:pStyle w:val="3"/>
      <w:rPr>
        <w:rFonts w:hint="default" w:ascii="Times New Roman" w:hAnsi="Times New Roman" w:eastAsia="宋体" w:cs="Times New Roman"/>
        <w:sz w:val="20"/>
        <w:szCs w:val="20"/>
        <w:lang w:val="en-US" w:eastAsia="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E348B5">
                          <w:pPr>
                            <w:pStyle w:val="3"/>
                            <w:rPr>
                              <w:sz w:val="21"/>
                              <w:szCs w:val="21"/>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- 3 -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0E348B5">
                    <w:pPr>
                      <w:pStyle w:val="3"/>
                      <w:rPr>
                        <w:sz w:val="21"/>
                        <w:szCs w:val="21"/>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- 3 -</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E56FB6"/>
    <w:rsid w:val="74E5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semiHidden/>
    <w:qFormat/>
    <w:uiPriority w:val="0"/>
    <w:pPr>
      <w:widowControl w:val="0"/>
      <w:jc w:val="both"/>
    </w:pPr>
    <w:rPr>
      <w:rFonts w:ascii="FangSong_GB2312" w:hAnsi="FangSong_GB2312" w:eastAsia="FangSong_GB2312" w:cs="FangSong_GB2312"/>
      <w:kern w:val="2"/>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2026-10-08T00:59:00Z</dcterms:created>
  <dc:creator>lenovo</dc:creator>
  <cp:lastModifiedBy>lenovo</cp:lastModifiedBy>
  <dcterms:modified xsi:type="dcterms:W3CDTF">2026-10-08T01:00:51Z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689EB963E24C4DA5B04204777364AA17_11</vt:lpwstr>
  </property>
  <property fmtid="{D5CDD505-2E9C-101B-9397-08002B2CF9AE}" pid="4" name="KSOTemplateDocerSaveRecord">
    <vt:lpwstr>eyJoZGlkIjoiMzk4ZWZiOWE5ODZjMDhjYzc4ZWRlNmM0M2NlOTM4NGUiLCJ1c2VySWQiOiI0NDY5Mzg2MjEifQ==</vt:lpwstr>
  </property>
</Properties>
</file>