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2D" w:rsidRPr="00BB77F4" w:rsidRDefault="00000F2D" w:rsidP="00000F2D">
      <w:pPr>
        <w:spacing w:line="300" w:lineRule="auto"/>
        <w:rPr>
          <w:rFonts w:ascii="黑体" w:eastAsia="黑体" w:hAnsi="黑体" w:cs="黑体"/>
          <w:sz w:val="32"/>
          <w:szCs w:val="32"/>
        </w:rPr>
      </w:pPr>
      <w:r w:rsidRPr="00BB77F4">
        <w:rPr>
          <w:rFonts w:ascii="黑体" w:eastAsia="黑体" w:hAnsi="黑体" w:cs="黑体" w:hint="eastAsia"/>
          <w:sz w:val="32"/>
          <w:szCs w:val="32"/>
        </w:rPr>
        <w:t>附件1：</w:t>
      </w:r>
    </w:p>
    <w:p w:rsidR="00000F2D" w:rsidRPr="00BB77F4" w:rsidRDefault="00000F2D" w:rsidP="00000F2D">
      <w:pPr>
        <w:spacing w:line="300" w:lineRule="auto"/>
        <w:jc w:val="center"/>
        <w:rPr>
          <w:rFonts w:ascii="方正小标宋简体" w:eastAsia="方正小标宋简体" w:hAnsi="方正小标宋简体" w:cs="方正小标宋简体"/>
          <w:sz w:val="36"/>
          <w:szCs w:val="36"/>
        </w:rPr>
      </w:pPr>
    </w:p>
    <w:p w:rsidR="00000F2D" w:rsidRPr="00BB77F4" w:rsidRDefault="00000F2D" w:rsidP="00000F2D">
      <w:pPr>
        <w:spacing w:line="300" w:lineRule="auto"/>
        <w:jc w:val="center"/>
        <w:rPr>
          <w:rFonts w:ascii="宋体" w:hAnsi="宋体"/>
          <w:sz w:val="36"/>
          <w:szCs w:val="36"/>
        </w:rPr>
      </w:pPr>
      <w:r w:rsidRPr="00BB77F4">
        <w:rPr>
          <w:rFonts w:ascii="方正小标宋简体" w:eastAsia="方正小标宋简体" w:hAnsi="方正小标宋简体" w:cs="方正小标宋简体" w:hint="eastAsia"/>
          <w:sz w:val="36"/>
          <w:szCs w:val="36"/>
        </w:rPr>
        <w:t>工程技术系列（通信）专业技术资格专业范围</w:t>
      </w:r>
    </w:p>
    <w:p w:rsidR="00000F2D" w:rsidRPr="00BB77F4" w:rsidRDefault="00000F2D" w:rsidP="00000F2D">
      <w:pPr>
        <w:spacing w:line="300" w:lineRule="auto"/>
        <w:ind w:firstLineChars="200" w:firstLine="562"/>
        <w:rPr>
          <w:rFonts w:ascii="仿宋_GB2312" w:eastAsia="仿宋_GB2312" w:hAnsi="宋体"/>
          <w:b/>
          <w:sz w:val="28"/>
          <w:szCs w:val="32"/>
        </w:rPr>
      </w:pPr>
    </w:p>
    <w:p w:rsidR="00000F2D" w:rsidRPr="00BB77F4" w:rsidRDefault="00000F2D" w:rsidP="00000F2D">
      <w:pPr>
        <w:spacing w:line="300" w:lineRule="auto"/>
        <w:ind w:firstLineChars="200" w:firstLine="560"/>
        <w:rPr>
          <w:rFonts w:ascii="仿宋_GB2312" w:eastAsia="仿宋_GB2312" w:hAnsi="宋体"/>
          <w:bCs/>
          <w:sz w:val="28"/>
          <w:szCs w:val="28"/>
        </w:rPr>
      </w:pPr>
      <w:r w:rsidRPr="00BB77F4">
        <w:rPr>
          <w:rFonts w:ascii="黑体" w:eastAsia="黑体" w:hAnsi="黑体" w:cs="黑体" w:hint="eastAsia"/>
          <w:bCs/>
          <w:sz w:val="28"/>
          <w:szCs w:val="28"/>
        </w:rPr>
        <w:t>一、交换技术</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bCs/>
          <w:sz w:val="28"/>
          <w:szCs w:val="32"/>
        </w:rPr>
        <w:t>从事</w:t>
      </w:r>
      <w:r w:rsidRPr="00BB77F4">
        <w:rPr>
          <w:rFonts w:ascii="仿宋_GB2312" w:eastAsia="仿宋_GB2312" w:hAnsi="宋体" w:hint="eastAsia"/>
          <w:sz w:val="28"/>
          <w:szCs w:val="32"/>
        </w:rPr>
        <w:t>通信网络交换系统（包括语音、数据等不同平台信息和电路、路由等不同交换方式）及其管理支撑系统（如信令网、智能网、监控系统、计费系统等）的体制标准、科研开发、规划设计、运行维护、测试计量、系统集成、为客户解决方案以及为市场提供技术和支撑等工作的专业技术人员。</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职业能力：（1）熟悉电话交换网、信令网、智能网、语音服务系统的原理和技术特点，掌握各系统的运营维护指标与验收标准，对网络进行管理；（2）熟练使用各种命令修改相应的用户数据；能够迅速处理交换系统各种紧急故障，提出改进维护的技术措施；（3）能够对交换网的规划设计、扩容系统及集成、交换设备改造等提出改进措施和解决方案，并能提供技术支持。</w:t>
      </w:r>
    </w:p>
    <w:p w:rsidR="00000F2D" w:rsidRPr="00BB77F4" w:rsidRDefault="00000F2D" w:rsidP="00000F2D">
      <w:pPr>
        <w:spacing w:line="300" w:lineRule="auto"/>
        <w:ind w:firstLineChars="200" w:firstLine="560"/>
        <w:rPr>
          <w:rFonts w:ascii="黑体" w:eastAsia="黑体" w:hAnsi="黑体" w:cs="黑体"/>
          <w:bCs/>
          <w:sz w:val="28"/>
          <w:szCs w:val="28"/>
        </w:rPr>
      </w:pPr>
      <w:r w:rsidRPr="00BB77F4">
        <w:rPr>
          <w:rFonts w:ascii="黑体" w:eastAsia="黑体" w:hAnsi="黑体" w:cs="黑体" w:hint="eastAsia"/>
          <w:bCs/>
          <w:sz w:val="28"/>
          <w:szCs w:val="28"/>
        </w:rPr>
        <w:t>二、传输与接入</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从事通信网络传输系统（包括有线、无线不同传输媒介、各种宽带速率、基础数据网如DDN、X25、FR和ATM等）和接入网系统（包括移动通信基站系统、固定通信无线延伸系统）、有线电视传输系统、传输监控、同步网系统的体制标准、科研开发、卫星通信、工程建设、</w:t>
      </w:r>
      <w:r w:rsidRPr="00BB77F4">
        <w:rPr>
          <w:rFonts w:ascii="仿宋_GB2312" w:eastAsia="仿宋_GB2312" w:hAnsi="宋体" w:hint="eastAsia"/>
          <w:sz w:val="28"/>
          <w:szCs w:val="32"/>
        </w:rPr>
        <w:lastRenderedPageBreak/>
        <w:t>规划设计、管线维护、设备维护、测试计量、技术支持和网络与资源管理等工作的专业技术人员。职业能力：（1）熟练掌握数字配线架，光纤配线架、电缆与光纤的连接技术；能指导设备的安装调测，能对竣工工程验收；（2）掌握电信接入网系统、监控系统、同步网系统的标准、设计标准、技术规范、维护规程；（3）能够利用网管和本地终端进行电路连接和性能测试，依据告警信息准确判断网络故障并进行处理，组织实施电路应急调度。</w:t>
      </w:r>
    </w:p>
    <w:p w:rsidR="00000F2D" w:rsidRPr="00BB77F4" w:rsidRDefault="00000F2D" w:rsidP="00000F2D">
      <w:pPr>
        <w:spacing w:line="300" w:lineRule="auto"/>
        <w:ind w:firstLineChars="200" w:firstLine="560"/>
        <w:rPr>
          <w:rFonts w:ascii="仿宋_GB2312" w:eastAsia="仿宋_GB2312" w:hAnsi="宋体"/>
          <w:b/>
          <w:sz w:val="28"/>
          <w:szCs w:val="28"/>
        </w:rPr>
      </w:pPr>
      <w:r w:rsidRPr="00BB77F4">
        <w:rPr>
          <w:rFonts w:ascii="黑体" w:eastAsia="黑体" w:hAnsi="黑体" w:cs="黑体" w:hint="eastAsia"/>
          <w:bCs/>
          <w:sz w:val="28"/>
          <w:szCs w:val="28"/>
        </w:rPr>
        <w:t>三、终端与业务</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从事通信网络终端系统、通信业务及其管理支撑系统等方面的科研开发、运行维护、技术支持以及为客户提供通信终端与业务服务等工作的专业技术人员，包括直接面向客户销售产品、提供业务咨询、业务受理服务、进行主动营销、话务呼叫；从事营销策划、品牌管理、产品规划、市场分析、渠道管理、资费管理、码号资源管理、服务质量管理、采购物流等工作的专业技术人员。</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职业能力：（1）熟悉营销组合因素以及在电信产品中的应用，灵活运用通信产品的差异化策略；（2）熟悉电信业务的不同市场信息和运用消费者电信消费行为分析方法，制定开拓电信业务的市场开发策略与方案；（3）熟练运用网络终端系统以及网络管理支撑系统，为通信业务的科研开发、业务设计提供技术支持，为客户提供终端与业务的服务。</w:t>
      </w:r>
    </w:p>
    <w:p w:rsidR="00000F2D" w:rsidRPr="00BB77F4" w:rsidRDefault="00000F2D" w:rsidP="00000F2D">
      <w:pPr>
        <w:tabs>
          <w:tab w:val="left" w:pos="515"/>
        </w:tabs>
        <w:spacing w:line="300" w:lineRule="auto"/>
        <w:ind w:firstLineChars="200" w:firstLine="560"/>
        <w:rPr>
          <w:rFonts w:ascii="黑体" w:eastAsia="黑体" w:hAnsi="黑体" w:cs="黑体"/>
          <w:bCs/>
          <w:sz w:val="28"/>
          <w:szCs w:val="28"/>
        </w:rPr>
      </w:pPr>
      <w:r w:rsidRPr="00BB77F4">
        <w:rPr>
          <w:rFonts w:ascii="黑体" w:eastAsia="黑体" w:hAnsi="黑体" w:cs="黑体" w:hint="eastAsia"/>
          <w:bCs/>
          <w:sz w:val="28"/>
          <w:szCs w:val="28"/>
        </w:rPr>
        <w:t>四、通信互联网技术</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从事互联网络技术体制、标准、网络设计、网络优化、网络监控、</w:t>
      </w:r>
      <w:r w:rsidRPr="00BB77F4">
        <w:rPr>
          <w:rFonts w:ascii="仿宋_GB2312" w:eastAsia="仿宋_GB2312" w:hAnsi="宋体" w:hint="eastAsia"/>
          <w:sz w:val="28"/>
          <w:szCs w:val="32"/>
        </w:rPr>
        <w:lastRenderedPageBreak/>
        <w:t>计费系统、业务应用、信息技术、网络信息安全等领域的科研、开发、集成、运行维护、管理、互联互通等工作的专业技术人员。</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职业能力：（1）熟悉互联网和数据网的业务规范、标准、网络设计、网络优化、计费系统，掌握网络与信息安全技术；（2）熟悉互联网与数据网的工作原理，掌握使用、维护、检修技术，能够处理各种网络的技术故障；（3）能够维护区域内的网络拓扑结构以及网络组织，跟踪各种网络发展新技术，及时提出更新措施与实施方案。</w:t>
      </w:r>
    </w:p>
    <w:p w:rsidR="00000F2D" w:rsidRPr="00BB77F4" w:rsidRDefault="00000F2D" w:rsidP="00000F2D">
      <w:pPr>
        <w:spacing w:line="300" w:lineRule="auto"/>
        <w:ind w:firstLineChars="200" w:firstLine="560"/>
        <w:rPr>
          <w:rFonts w:ascii="黑体" w:eastAsia="黑体" w:hAnsi="黑体" w:cs="黑体"/>
          <w:bCs/>
          <w:sz w:val="28"/>
          <w:szCs w:val="32"/>
        </w:rPr>
      </w:pPr>
      <w:r w:rsidRPr="00BB77F4">
        <w:rPr>
          <w:rFonts w:ascii="黑体" w:eastAsia="黑体" w:hAnsi="黑体" w:cs="黑体" w:hint="eastAsia"/>
          <w:bCs/>
          <w:sz w:val="28"/>
          <w:szCs w:val="32"/>
        </w:rPr>
        <w:t>五、通信设备环境</w:t>
      </w:r>
    </w:p>
    <w:p w:rsidR="00000F2D" w:rsidRPr="00BB77F4" w:rsidRDefault="00000F2D" w:rsidP="00000F2D">
      <w:pPr>
        <w:spacing w:line="300" w:lineRule="auto"/>
        <w:ind w:firstLineChars="200" w:firstLine="560"/>
        <w:rPr>
          <w:rFonts w:ascii="仿宋_GB2312" w:eastAsia="仿宋_GB2312" w:hAnsi="宋体"/>
          <w:sz w:val="28"/>
          <w:szCs w:val="32"/>
        </w:rPr>
      </w:pPr>
      <w:r w:rsidRPr="00BB77F4">
        <w:rPr>
          <w:rFonts w:ascii="仿宋_GB2312" w:eastAsia="仿宋_GB2312" w:hAnsi="宋体" w:hint="eastAsia"/>
          <w:sz w:val="28"/>
          <w:szCs w:val="32"/>
        </w:rPr>
        <w:t>从事通信网络电源系统、通信设备工作环境系统（如温湿度、电磁兼容、三防和安全等）和监控系统的科研、开发、运行维护等工作的专业技术人员。</w:t>
      </w:r>
    </w:p>
    <w:p w:rsidR="00000F2D" w:rsidRPr="00BB77F4" w:rsidRDefault="00000F2D" w:rsidP="00000F2D">
      <w:pPr>
        <w:spacing w:line="300" w:lineRule="auto"/>
        <w:ind w:firstLineChars="200" w:firstLine="560"/>
        <w:rPr>
          <w:rFonts w:ascii="仿宋_GB2312" w:eastAsia="仿宋_GB2312" w:hAnsi="宋体"/>
          <w:sz w:val="28"/>
        </w:rPr>
      </w:pPr>
      <w:r w:rsidRPr="00BB77F4">
        <w:rPr>
          <w:rFonts w:ascii="仿宋_GB2312" w:eastAsia="仿宋_GB2312" w:hAnsi="宋体" w:hint="eastAsia"/>
          <w:sz w:val="28"/>
          <w:szCs w:val="32"/>
        </w:rPr>
        <w:t>职业能力：（1）熟悉通信设备环境专业的技术标准、规范、安全操作规程；掌握集中监控系统的网络技术、网络互连和系统组网技术；（2）能根据现场采集数据，分析电源、空调设备运行状态，及时发现排除故障，能对监控系统进行遥控检测，掌握系统冗余技术，能进行软件</w:t>
      </w:r>
      <w:proofErr w:type="gramStart"/>
      <w:r w:rsidRPr="00BB77F4">
        <w:rPr>
          <w:rFonts w:ascii="仿宋_GB2312" w:eastAsia="仿宋_GB2312" w:hAnsi="宋体" w:hint="eastAsia"/>
          <w:sz w:val="28"/>
          <w:szCs w:val="32"/>
        </w:rPr>
        <w:t>容错与</w:t>
      </w:r>
      <w:proofErr w:type="gramEnd"/>
      <w:r w:rsidRPr="00BB77F4">
        <w:rPr>
          <w:rFonts w:ascii="仿宋_GB2312" w:eastAsia="仿宋_GB2312" w:hAnsi="宋体" w:hint="eastAsia"/>
          <w:sz w:val="28"/>
          <w:szCs w:val="32"/>
        </w:rPr>
        <w:t>诊断设计；（3）解决发电机组以及大容量不间断电源的疑难技术故障，处理机房空调系统、供电系统、监控系统的复杂技术问题。</w:t>
      </w:r>
    </w:p>
    <w:p w:rsidR="00000F2D" w:rsidRPr="00BB77F4" w:rsidRDefault="00000F2D" w:rsidP="00000F2D"/>
    <w:p w:rsidR="00000F2D" w:rsidRPr="00BB77F4" w:rsidRDefault="00000F2D" w:rsidP="00000F2D"/>
    <w:p w:rsidR="00000F2D" w:rsidRPr="00BB77F4" w:rsidRDefault="00000F2D" w:rsidP="00000F2D"/>
    <w:p w:rsidR="00000F2D" w:rsidRPr="00BB77F4" w:rsidRDefault="00000F2D" w:rsidP="00000F2D"/>
    <w:p w:rsidR="00000F2D" w:rsidRPr="00BB77F4" w:rsidRDefault="00000F2D" w:rsidP="00000F2D"/>
    <w:p w:rsidR="00000F2D" w:rsidRPr="00BB77F4" w:rsidRDefault="00000F2D" w:rsidP="00000F2D"/>
    <w:p w:rsidR="00000F2D" w:rsidRPr="00BB77F4" w:rsidRDefault="00000F2D" w:rsidP="00000F2D"/>
    <w:p w:rsidR="005940B1" w:rsidRPr="00000F2D" w:rsidRDefault="005940B1">
      <w:bookmarkStart w:id="0" w:name="_GoBack"/>
      <w:bookmarkEnd w:id="0"/>
    </w:p>
    <w:sectPr w:rsidR="005940B1" w:rsidRPr="00000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65" w:rsidRDefault="008F2F65" w:rsidP="00000F2D">
      <w:r>
        <w:separator/>
      </w:r>
    </w:p>
  </w:endnote>
  <w:endnote w:type="continuationSeparator" w:id="0">
    <w:p w:rsidR="008F2F65" w:rsidRDefault="008F2F65" w:rsidP="0000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65" w:rsidRDefault="008F2F65" w:rsidP="00000F2D">
      <w:r>
        <w:separator/>
      </w:r>
    </w:p>
  </w:footnote>
  <w:footnote w:type="continuationSeparator" w:id="0">
    <w:p w:rsidR="008F2F65" w:rsidRDefault="008F2F65" w:rsidP="00000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44"/>
    <w:rsid w:val="00000F2D"/>
    <w:rsid w:val="005940B1"/>
    <w:rsid w:val="008B3044"/>
    <w:rsid w:val="008F2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F2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F2D"/>
    <w:rPr>
      <w:sz w:val="18"/>
      <w:szCs w:val="18"/>
    </w:rPr>
  </w:style>
  <w:style w:type="paragraph" w:styleId="a4">
    <w:name w:val="footer"/>
    <w:basedOn w:val="a"/>
    <w:link w:val="Char0"/>
    <w:uiPriority w:val="99"/>
    <w:unhideWhenUsed/>
    <w:rsid w:val="00000F2D"/>
    <w:pPr>
      <w:tabs>
        <w:tab w:val="center" w:pos="4153"/>
        <w:tab w:val="right" w:pos="8306"/>
      </w:tabs>
      <w:snapToGrid w:val="0"/>
      <w:jc w:val="left"/>
    </w:pPr>
    <w:rPr>
      <w:sz w:val="18"/>
      <w:szCs w:val="18"/>
    </w:rPr>
  </w:style>
  <w:style w:type="character" w:customStyle="1" w:styleId="Char0">
    <w:name w:val="页脚 Char"/>
    <w:basedOn w:val="a0"/>
    <w:link w:val="a4"/>
    <w:uiPriority w:val="99"/>
    <w:rsid w:val="00000F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F2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F2D"/>
    <w:rPr>
      <w:sz w:val="18"/>
      <w:szCs w:val="18"/>
    </w:rPr>
  </w:style>
  <w:style w:type="paragraph" w:styleId="a4">
    <w:name w:val="footer"/>
    <w:basedOn w:val="a"/>
    <w:link w:val="Char0"/>
    <w:uiPriority w:val="99"/>
    <w:unhideWhenUsed/>
    <w:rsid w:val="00000F2D"/>
    <w:pPr>
      <w:tabs>
        <w:tab w:val="center" w:pos="4153"/>
        <w:tab w:val="right" w:pos="8306"/>
      </w:tabs>
      <w:snapToGrid w:val="0"/>
      <w:jc w:val="left"/>
    </w:pPr>
    <w:rPr>
      <w:sz w:val="18"/>
      <w:szCs w:val="18"/>
    </w:rPr>
  </w:style>
  <w:style w:type="character" w:customStyle="1" w:styleId="Char0">
    <w:name w:val="页脚 Char"/>
    <w:basedOn w:val="a0"/>
    <w:link w:val="a4"/>
    <w:uiPriority w:val="99"/>
    <w:rsid w:val="00000F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1285</Characters>
  <Application>Microsoft Office Word</Application>
  <DocSecurity>0</DocSecurity>
  <Lines>10</Lines>
  <Paragraphs>3</Paragraphs>
  <ScaleCrop>false</ScaleCrop>
  <Company>china</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2019-06-04T01:35:00Z</dcterms:created>
  <dcterms:modified xsi:type="dcterms:W3CDTF">2019-06-04T01:35:00Z</dcterms:modified>
</cp:coreProperties>
</file>